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 xml:space="preserve">Под радиоэлектронной цепью следует понимать совокупность соединенных определенным образом активных и пассивных элементов, предназначенных для прохождения, изменения и преобразования электрических токов. Если цепь состоит из линейных пассивных элементов, для которых имеет место линейная зависимость между напряжением и током: u = </w:t>
      </w:r>
      <w:proofErr w:type="spellStart"/>
      <w:r w:rsidRPr="00962E9D">
        <w:rPr>
          <w:rFonts w:ascii="Tahoma" w:eastAsia="Times New Roman" w:hAnsi="Tahoma" w:cs="Tahoma"/>
          <w:color w:val="424242"/>
          <w:sz w:val="21"/>
          <w:szCs w:val="21"/>
          <w:lang w:eastAsia="ru-RU"/>
        </w:rPr>
        <w:t>z</w:t>
      </w:r>
      <w:r w:rsidRPr="00962E9D">
        <w:rPr>
          <w:rFonts w:ascii="Tahoma" w:eastAsia="Times New Roman" w:hAnsi="Tahoma" w:cs="Tahoma"/>
          <w:i/>
          <w:iCs/>
          <w:color w:val="424242"/>
          <w:sz w:val="21"/>
          <w:szCs w:val="21"/>
          <w:lang w:eastAsia="ru-RU"/>
        </w:rPr>
        <w:t>i</w:t>
      </w:r>
      <w:proofErr w:type="spellEnd"/>
      <w:r w:rsidRPr="00962E9D">
        <w:rPr>
          <w:rFonts w:ascii="Tahoma" w:eastAsia="Times New Roman" w:hAnsi="Tahoma" w:cs="Tahoma"/>
          <w:color w:val="424242"/>
          <w:sz w:val="21"/>
          <w:szCs w:val="21"/>
          <w:lang w:eastAsia="ru-RU"/>
        </w:rPr>
        <w:t>, – то такая цепь будет линейной. Примерами пассивных линейных элементов являются резисторы, конденсаторы и катушки индуктивности (рис.1.1).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5"/>
        <w:gridCol w:w="3777"/>
        <w:gridCol w:w="3777"/>
      </w:tblGrid>
      <w:tr w:rsidR="00962E9D" w:rsidRPr="00962E9D" w:rsidTr="00962E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color w:val="424242"/>
                <w:sz w:val="20"/>
                <w:szCs w:val="20"/>
                <w:lang w:eastAsia="ru-RU"/>
              </w:rPr>
              <w:t>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7"/>
            </w:tblGrid>
            <w:tr w:rsidR="00962E9D" w:rsidRPr="00962E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1"/>
                  </w:tblGrid>
                  <w:tr w:rsidR="00962E9D" w:rsidRPr="00962E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imes New Roman" w:eastAsia="Times New Roman" w:hAnsi="Times New Roman" w:cs="Times New Roman"/>
                            <w:sz w:val="24"/>
                            <w:szCs w:val="24"/>
                            <w:lang w:eastAsia="ru-RU"/>
                          </w:rPr>
                        </w:pPr>
                        <w:proofErr w:type="spellStart"/>
                        <w:r w:rsidRPr="00962E9D">
                          <w:rPr>
                            <w:rFonts w:ascii="Times New Roman" w:eastAsia="Times New Roman" w:hAnsi="Times New Roman" w:cs="Times New Roman"/>
                            <w:i/>
                            <w:iCs/>
                            <w:sz w:val="24"/>
                            <w:szCs w:val="24"/>
                            <w:lang w:eastAsia="ru-RU"/>
                          </w:rPr>
                          <w:t>u</w:t>
                        </w:r>
                        <w:r w:rsidRPr="00962E9D">
                          <w:rPr>
                            <w:rFonts w:ascii="Times New Roman" w:eastAsia="Times New Roman" w:hAnsi="Times New Roman" w:cs="Times New Roman"/>
                            <w:i/>
                            <w:iCs/>
                            <w:sz w:val="24"/>
                            <w:szCs w:val="24"/>
                            <w:vertAlign w:val="subscript"/>
                            <w:lang w:eastAsia="ru-RU"/>
                          </w:rPr>
                          <w:t>R</w:t>
                        </w:r>
                        <w:proofErr w:type="spellEnd"/>
                        <w:r w:rsidRPr="00962E9D">
                          <w:rPr>
                            <w:rFonts w:ascii="Times New Roman" w:eastAsia="Times New Roman" w:hAnsi="Times New Roman" w:cs="Times New Roman"/>
                            <w:i/>
                            <w:iCs/>
                            <w:sz w:val="24"/>
                            <w:szCs w:val="24"/>
                            <w:lang w:eastAsia="ru-RU"/>
                          </w:rPr>
                          <w:t>=</w:t>
                        </w:r>
                        <w:proofErr w:type="spellStart"/>
                        <w:r w:rsidRPr="00962E9D">
                          <w:rPr>
                            <w:rFonts w:ascii="Times New Roman" w:eastAsia="Times New Roman" w:hAnsi="Times New Roman" w:cs="Times New Roman"/>
                            <w:i/>
                            <w:iCs/>
                            <w:sz w:val="24"/>
                            <w:szCs w:val="24"/>
                            <w:lang w:eastAsia="ru-RU"/>
                          </w:rPr>
                          <w:t>R</w:t>
                        </w:r>
                        <w:r w:rsidRPr="00962E9D">
                          <w:rPr>
                            <w:rFonts w:ascii="Times New Roman" w:eastAsia="Times New Roman" w:hAnsi="Times New Roman" w:cs="Times New Roman"/>
                            <w:i/>
                            <w:iCs/>
                            <w:sz w:val="24"/>
                            <w:szCs w:val="24"/>
                            <w:vertAlign w:val="subscript"/>
                            <w:lang w:eastAsia="ru-RU"/>
                          </w:rPr>
                          <w:t>i</w:t>
                        </w:r>
                        <w:proofErr w:type="spellEnd"/>
                      </w:p>
                    </w:tc>
                  </w:tr>
                </w:tbl>
                <w:p w:rsidR="00962E9D" w:rsidRPr="00962E9D" w:rsidRDefault="00962E9D" w:rsidP="00962E9D">
                  <w:pPr>
                    <w:spacing w:after="0" w:line="240" w:lineRule="auto"/>
                    <w:rPr>
                      <w:rFonts w:ascii="Times New Roman" w:eastAsia="Times New Roman" w:hAnsi="Times New Roman" w:cs="Times New Roman"/>
                      <w:sz w:val="24"/>
                      <w:szCs w:val="24"/>
                      <w:lang w:eastAsia="ru-RU"/>
                    </w:rPr>
                  </w:pPr>
                </w:p>
              </w:tc>
            </w:tr>
          </w:tbl>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noProof/>
                <w:color w:val="424242"/>
                <w:sz w:val="20"/>
                <w:szCs w:val="20"/>
                <w:lang w:eastAsia="ru-RU"/>
              </w:rPr>
              <w:drawing>
                <wp:inline distT="0" distB="0" distL="0" distR="0" wp14:anchorId="56553540" wp14:editId="1821FE6C">
                  <wp:extent cx="876300" cy="809625"/>
                  <wp:effectExtent l="0" t="0" r="0" b="9525"/>
                  <wp:docPr id="1" name="Рисунок 1" descr="https://ok-t.ru/helpiksorg/baza3/322677554875.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ok-t.ru/helpiksorg/baza3/322677554875.files/image0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809625"/>
                          </a:xfrm>
                          <a:prstGeom prst="rect">
                            <a:avLst/>
                          </a:prstGeom>
                          <a:noFill/>
                          <a:ln>
                            <a:noFill/>
                          </a:ln>
                        </pic:spPr>
                      </pic:pic>
                    </a:graphicData>
                  </a:graphic>
                </wp:inline>
              </w:drawing>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 </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1DE8BF81" wp14:editId="1348B4F4">
                  <wp:extent cx="876300" cy="523875"/>
                  <wp:effectExtent l="0" t="0" r="0" b="0"/>
                  <wp:docPr id="2" name="Рисунок 2" descr="https://ok-t.ru/helpiksorg/baza3/322677554875.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k-t.ru/helpiksorg/baza3/322677554875.files/image00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5238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color w:val="424242"/>
                <w:sz w:val="20"/>
                <w:szCs w:val="20"/>
                <w:lang w:eastAsia="ru-RU"/>
              </w:rPr>
              <w:t>б) </w:t>
            </w:r>
            <w:r w:rsidRPr="00962E9D">
              <w:rPr>
                <w:rFonts w:ascii="Tahoma" w:eastAsia="Times New Roman" w:hAnsi="Tahoma" w:cs="Tahoma"/>
                <w:noProof/>
                <w:color w:val="424242"/>
                <w:sz w:val="20"/>
                <w:szCs w:val="20"/>
                <w:lang w:eastAsia="ru-RU"/>
              </w:rPr>
              <w:drawing>
                <wp:inline distT="0" distB="0" distL="0" distR="0" wp14:anchorId="050776E2" wp14:editId="296AD1F0">
                  <wp:extent cx="1400175" cy="628650"/>
                  <wp:effectExtent l="0" t="0" r="0" b="0"/>
                  <wp:docPr id="3" name="Рисунок 3" descr="https://ok-t.ru/helpiksorg/baza3/322677554875.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ok-t.ru/helpiksorg/baza3/322677554875.files/image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628650"/>
                          </a:xfrm>
                          <a:prstGeom prst="rect">
                            <a:avLst/>
                          </a:prstGeom>
                          <a:noFill/>
                          <a:ln>
                            <a:noFill/>
                          </a:ln>
                        </pic:spPr>
                      </pic:pic>
                    </a:graphicData>
                  </a:graphic>
                </wp:inline>
              </w:drawing>
            </w:r>
            <w:r w:rsidRPr="00962E9D">
              <w:rPr>
                <w:rFonts w:ascii="Tahoma" w:eastAsia="Times New Roman" w:hAnsi="Tahoma" w:cs="Tahoma"/>
                <w:noProof/>
                <w:color w:val="424242"/>
                <w:sz w:val="20"/>
                <w:szCs w:val="20"/>
                <w:lang w:eastAsia="ru-RU"/>
              </w:rPr>
              <w:drawing>
                <wp:inline distT="0" distB="0" distL="0" distR="0" wp14:anchorId="0A68665D" wp14:editId="0A958A18">
                  <wp:extent cx="1524000" cy="581025"/>
                  <wp:effectExtent l="0" t="0" r="0" b="9525"/>
                  <wp:docPr id="4" name="Рисунок 4" descr="https://ok-t.ru/helpiksorg/baza3/322677554875.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ok-t.ru/helpiksorg/baza3/322677554875.files/image008.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5810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color w:val="424242"/>
                <w:sz w:val="20"/>
                <w:szCs w:val="20"/>
                <w:lang w:eastAsia="ru-RU"/>
              </w:rPr>
              <w:t>в) </w:t>
            </w:r>
            <w:r w:rsidRPr="00962E9D">
              <w:rPr>
                <w:rFonts w:ascii="Tahoma" w:eastAsia="Times New Roman" w:hAnsi="Tahoma" w:cs="Tahoma"/>
                <w:noProof/>
                <w:color w:val="424242"/>
                <w:sz w:val="20"/>
                <w:szCs w:val="20"/>
                <w:lang w:eastAsia="ru-RU"/>
              </w:rPr>
              <w:drawing>
                <wp:inline distT="0" distB="0" distL="0" distR="0" wp14:anchorId="622BC258" wp14:editId="377ABBDD">
                  <wp:extent cx="1047750" cy="657225"/>
                  <wp:effectExtent l="0" t="0" r="0" b="0"/>
                  <wp:docPr id="5" name="Рисунок 5" descr="https://ok-t.ru/helpiksorg/baza3/322677554875.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ok-t.ru/helpiksorg/baza3/322677554875.files/image01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657225"/>
                          </a:xfrm>
                          <a:prstGeom prst="rect">
                            <a:avLst/>
                          </a:prstGeom>
                          <a:noFill/>
                          <a:ln>
                            <a:noFill/>
                          </a:ln>
                        </pic:spPr>
                      </pic:pic>
                    </a:graphicData>
                  </a:graphic>
                </wp:inline>
              </w:drawing>
            </w:r>
            <w:r w:rsidRPr="00962E9D">
              <w:rPr>
                <w:rFonts w:ascii="Tahoma" w:eastAsia="Times New Roman" w:hAnsi="Tahoma" w:cs="Tahoma"/>
                <w:noProof/>
                <w:color w:val="424242"/>
                <w:sz w:val="20"/>
                <w:szCs w:val="20"/>
                <w:lang w:eastAsia="ru-RU"/>
              </w:rPr>
              <w:drawing>
                <wp:inline distT="0" distB="0" distL="0" distR="0" wp14:anchorId="43CB8B87" wp14:editId="3C69B427">
                  <wp:extent cx="1704975" cy="809625"/>
                  <wp:effectExtent l="0" t="0" r="9525" b="9525"/>
                  <wp:docPr id="6" name="Рисунок 6" descr="https://ok-t.ru/helpiksorg/baza3/322677554875.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ok-t.ru/helpiksorg/baza3/322677554875.files/image01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809625"/>
                          </a:xfrm>
                          <a:prstGeom prst="rect">
                            <a:avLst/>
                          </a:prstGeom>
                          <a:noFill/>
                          <a:ln>
                            <a:noFill/>
                          </a:ln>
                        </pic:spPr>
                      </pic:pic>
                    </a:graphicData>
                  </a:graphic>
                </wp:inline>
              </w:drawing>
            </w:r>
          </w:p>
        </w:tc>
      </w:tr>
    </w:tbl>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Рис.1.1. Пассивные линейные элементы: а – резистор; б – катушка индуктивности; в – конденсатор</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По функциональному назначению линейные радиоэлектронные цепи подразделяются на интегрирующие, дифференцирующие, частотно-избирательные (резонансные), активные (линейные усилители) и электрические фильтры.</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Интегрирующие цепи применяются для интегрирования сигналов, а иногда для расширения импульсов. Для выделения (селекции) полезного сигнала из совокупности сигналов и помех используются частотно-избирательные цепи, представляющие собой колебательные контуры.</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При прохождении полезного сигнала через пассивную часть радиоэлектронной цепи, состоящей из резисторов, конденсаторов, катушек индуктивностей, транзисторов, происходит уменьшение мощности полезного сигнала. Потери мощности компенсируются усилительными устройствами, которые представляют собой активные линейные цепи общей радиоэлектронной цепи.</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Активными элементами являются транзисторы, усилительные диоды, микросхемы, электронные лампы и др. Эти элементы в совокупности с пассивными образуют активные цепи общей радиоэлектронной цепи. В активных цепях формируется сигнал, усиливается по мощности, преобразуется по частоте и форме. Разделение цепей на пассивные и активные вызвано, в первую очередь, различием в методах анализа, синтеза и расчета цепей.</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 xml:space="preserve">Радиоэлектронная цепь может представлять собой двухполюсник, четырехполюсник и </w:t>
      </w:r>
      <w:proofErr w:type="spellStart"/>
      <w:r w:rsidRPr="00962E9D">
        <w:rPr>
          <w:rFonts w:ascii="Tahoma" w:eastAsia="Times New Roman" w:hAnsi="Tahoma" w:cs="Tahoma"/>
          <w:color w:val="424242"/>
          <w:sz w:val="21"/>
          <w:szCs w:val="21"/>
          <w:lang w:eastAsia="ru-RU"/>
        </w:rPr>
        <w:t>многополюсник</w:t>
      </w:r>
      <w:proofErr w:type="spellEnd"/>
      <w:r w:rsidRPr="00962E9D">
        <w:rPr>
          <w:rFonts w:ascii="Tahoma" w:eastAsia="Times New Roman" w:hAnsi="Tahoma" w:cs="Tahoma"/>
          <w:color w:val="424242"/>
          <w:sz w:val="21"/>
          <w:szCs w:val="21"/>
          <w:lang w:eastAsia="ru-RU"/>
        </w:rPr>
        <w:t xml:space="preserve"> (рис. 1.2).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55"/>
        <w:gridCol w:w="3255"/>
        <w:gridCol w:w="2595"/>
      </w:tblGrid>
      <w:tr w:rsidR="00962E9D" w:rsidRPr="00962E9D" w:rsidTr="00962E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noProof/>
                <w:color w:val="424242"/>
                <w:sz w:val="20"/>
                <w:szCs w:val="20"/>
                <w:lang w:eastAsia="ru-RU"/>
              </w:rPr>
              <w:drawing>
                <wp:inline distT="0" distB="0" distL="0" distR="0" wp14:anchorId="72B4808C" wp14:editId="2ECFE81C">
                  <wp:extent cx="1428750" cy="1038225"/>
                  <wp:effectExtent l="0" t="0" r="0" b="9525"/>
                  <wp:docPr id="7" name="Рисунок 7" descr="https://ok-t.ru/helpiksorg/baza3/322677554875.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ok-t.ru/helpiksorg/baza3/322677554875.files/image01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0382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noProof/>
                <w:color w:val="424242"/>
                <w:sz w:val="20"/>
                <w:szCs w:val="20"/>
                <w:lang w:eastAsia="ru-RU"/>
              </w:rPr>
              <w:drawing>
                <wp:inline distT="0" distB="0" distL="0" distR="0" wp14:anchorId="11B47825" wp14:editId="5CE67733">
                  <wp:extent cx="2009775" cy="885825"/>
                  <wp:effectExtent l="0" t="0" r="0" b="9525"/>
                  <wp:docPr id="8" name="Рисунок 8" descr="https://ok-t.ru/helpiksorg/baza3/322677554875.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ok-t.ru/helpiksorg/baza3/322677554875.files/image01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885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noProof/>
                <w:color w:val="424242"/>
                <w:sz w:val="20"/>
                <w:szCs w:val="20"/>
                <w:lang w:eastAsia="ru-RU"/>
              </w:rPr>
              <w:drawing>
                <wp:inline distT="0" distB="0" distL="0" distR="0" wp14:anchorId="5371CB87" wp14:editId="07A83584">
                  <wp:extent cx="1581150" cy="895350"/>
                  <wp:effectExtent l="0" t="0" r="0" b="0"/>
                  <wp:docPr id="9" name="Рисунок 9" descr="https://ok-t.ru/helpiksorg/baza3/322677554875.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k-t.ru/helpiksorg/baza3/322677554875.files/image01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895350"/>
                          </a:xfrm>
                          <a:prstGeom prst="rect">
                            <a:avLst/>
                          </a:prstGeom>
                          <a:noFill/>
                          <a:ln>
                            <a:noFill/>
                          </a:ln>
                        </pic:spPr>
                      </pic:pic>
                    </a:graphicData>
                  </a:graphic>
                </wp:inline>
              </w:drawing>
            </w:r>
          </w:p>
        </w:tc>
      </w:tr>
      <w:tr w:rsidR="00962E9D" w:rsidRPr="00962E9D" w:rsidTr="00962E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color w:val="424242"/>
                <w:sz w:val="20"/>
                <w:szCs w:val="20"/>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color w:val="424242"/>
                <w:sz w:val="20"/>
                <w:szCs w:val="20"/>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color w:val="424242"/>
                <w:sz w:val="20"/>
                <w:szCs w:val="20"/>
                <w:lang w:eastAsia="ru-RU"/>
              </w:rPr>
              <w:t>в)</w:t>
            </w:r>
          </w:p>
        </w:tc>
      </w:tr>
    </w:tbl>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lastRenderedPageBreak/>
        <w:t xml:space="preserve">Рис. 1.2. Радиоэлектронные цепи: а – двухполюсник; б – четырехполюсник; в – </w:t>
      </w:r>
      <w:proofErr w:type="spellStart"/>
      <w:r w:rsidRPr="00962E9D">
        <w:rPr>
          <w:rFonts w:ascii="Tahoma" w:eastAsia="Times New Roman" w:hAnsi="Tahoma" w:cs="Tahoma"/>
          <w:color w:val="424242"/>
          <w:sz w:val="21"/>
          <w:szCs w:val="21"/>
          <w:lang w:eastAsia="ru-RU"/>
        </w:rPr>
        <w:t>многополюсник</w:t>
      </w:r>
      <w:proofErr w:type="spellEnd"/>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 xml:space="preserve">Общая радиоэлектронная цепь прибора, устройства и т.п. представляет собой </w:t>
      </w:r>
      <w:proofErr w:type="spellStart"/>
      <w:r w:rsidRPr="00962E9D">
        <w:rPr>
          <w:rFonts w:ascii="Tahoma" w:eastAsia="Times New Roman" w:hAnsi="Tahoma" w:cs="Tahoma"/>
          <w:color w:val="424242"/>
          <w:sz w:val="21"/>
          <w:szCs w:val="21"/>
          <w:lang w:eastAsia="ru-RU"/>
        </w:rPr>
        <w:t>многополюсник</w:t>
      </w:r>
      <w:proofErr w:type="spellEnd"/>
      <w:r w:rsidRPr="00962E9D">
        <w:rPr>
          <w:rFonts w:ascii="Tahoma" w:eastAsia="Times New Roman" w:hAnsi="Tahoma" w:cs="Tahoma"/>
          <w:color w:val="424242"/>
          <w:sz w:val="21"/>
          <w:szCs w:val="21"/>
          <w:lang w:eastAsia="ru-RU"/>
        </w:rPr>
        <w:t>, в который входят функционально законченные блоки (части), представляющие собой двухполюсники и четырехполюсники. К двухполюснику можно отнести, например, источник питания аппаратуры, автогенератор и различные оконечные (регистрирующие информацию) устройства. К четырехполюснику относятся усилители, преобразователи сигнала по частоте, фазе, амплитуде и многие другие устройства общей радиоэлектронной схемы. В частности, общая радиоэлектронная схема может также рассматриваться как четырехполюсник при определении двух входных и двух выходных полюсов по некоторой целевой функции.</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Радиоэлектронные цепи, физические размеры которых </w:t>
      </w:r>
      <w:r w:rsidRPr="00962E9D">
        <w:rPr>
          <w:rFonts w:ascii="Tahoma" w:eastAsia="Times New Roman" w:hAnsi="Tahoma" w:cs="Tahoma"/>
          <w:i/>
          <w:iCs/>
          <w:color w:val="424242"/>
          <w:sz w:val="21"/>
          <w:szCs w:val="21"/>
          <w:lang w:eastAsia="ru-RU"/>
        </w:rPr>
        <w:t>l</w:t>
      </w:r>
      <w:r w:rsidRPr="00962E9D">
        <w:rPr>
          <w:rFonts w:ascii="Tahoma" w:eastAsia="Times New Roman" w:hAnsi="Tahoma" w:cs="Tahoma"/>
          <w:color w:val="424242"/>
          <w:sz w:val="21"/>
          <w:szCs w:val="21"/>
          <w:lang w:eastAsia="ru-RU"/>
        </w:rPr>
        <w:t> много меньше длины электромагнитной волны: </w:t>
      </w:r>
      <w:r w:rsidRPr="00962E9D">
        <w:rPr>
          <w:rFonts w:ascii="Tahoma" w:eastAsia="Times New Roman" w:hAnsi="Tahoma" w:cs="Tahoma"/>
          <w:noProof/>
          <w:color w:val="424242"/>
          <w:sz w:val="21"/>
          <w:szCs w:val="21"/>
          <w:lang w:eastAsia="ru-RU"/>
        </w:rPr>
        <w:drawing>
          <wp:inline distT="0" distB="0" distL="0" distR="0" wp14:anchorId="4F99DAB3" wp14:editId="3BA0DBD2">
            <wp:extent cx="419100" cy="180975"/>
            <wp:effectExtent l="0" t="0" r="0" b="9525"/>
            <wp:docPr id="10" name="Рисунок 10" descr="https://ok-t.ru/helpiksorg/baza3/322677554875.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ok-t.ru/helpiksorg/baza3/322677554875.files/image02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18097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 называются цепями с сосредоточенными параметрами или квазистационарные цепи. При расчете таких цепей не учитывают время, при этом используется метод комплексных амплитуд. Законы Ома и Кирхгофа записываются в комплексной форме. На основе этих законов составляются алгебраические уравнения для нахождения токов в ветвях цепи.</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Радиотехнические цепи, физические размеры которых соизмеримы с длиной электромагнитной волны: </w:t>
      </w:r>
      <w:r w:rsidRPr="00962E9D">
        <w:rPr>
          <w:rFonts w:ascii="Tahoma" w:eastAsia="Times New Roman" w:hAnsi="Tahoma" w:cs="Tahoma"/>
          <w:noProof/>
          <w:color w:val="424242"/>
          <w:sz w:val="21"/>
          <w:szCs w:val="21"/>
          <w:lang w:eastAsia="ru-RU"/>
        </w:rPr>
        <w:drawing>
          <wp:inline distT="0" distB="0" distL="0" distR="0" wp14:anchorId="5C67EB01" wp14:editId="73007226">
            <wp:extent cx="333375" cy="180975"/>
            <wp:effectExtent l="0" t="0" r="9525" b="9525"/>
            <wp:docPr id="11" name="Рисунок 11" descr="https://ok-t.ru/helpiksorg/baza3/322677554875.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ok-t.ru/helpiksorg/baza3/322677554875.files/image02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xml:space="preserve"> , – называются цепями с распределенными параметрами. В таких цепях </w:t>
      </w:r>
      <w:proofErr w:type="gramStart"/>
      <w:r w:rsidRPr="00962E9D">
        <w:rPr>
          <w:rFonts w:ascii="Tahoma" w:eastAsia="Times New Roman" w:hAnsi="Tahoma" w:cs="Tahoma"/>
          <w:color w:val="424242"/>
          <w:sz w:val="21"/>
          <w:szCs w:val="21"/>
          <w:lang w:eastAsia="ru-RU"/>
        </w:rPr>
        <w:t>элементы и провода</w:t>
      </w:r>
      <w:proofErr w:type="gramEnd"/>
      <w:r w:rsidRPr="00962E9D">
        <w:rPr>
          <w:rFonts w:ascii="Tahoma" w:eastAsia="Times New Roman" w:hAnsi="Tahoma" w:cs="Tahoma"/>
          <w:color w:val="424242"/>
          <w:sz w:val="21"/>
          <w:szCs w:val="21"/>
          <w:lang w:eastAsia="ru-RU"/>
        </w:rPr>
        <w:t xml:space="preserve"> их соединяющие обладают активным сопротивлением, индуктивностью и емкостью. Для расчета таких цепей используют электродинамические методы, основанные на уравнениях Максвелла.</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Линейные цепи могут быть с постоянными параметрами и с переменными параметрами. В отличие от линейных цепей нелинейные цепи содержат элементы, параметры которых нарушают линейную зависимость между напряжением и током.</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Для анализа процессов в линейных цепях применяются различные методы:</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 xml:space="preserve">1. Классический, основанный на составлении и решении дифференциальных уравнений. Этот метод наиболее </w:t>
      </w:r>
      <w:proofErr w:type="spellStart"/>
      <w:r w:rsidRPr="00962E9D">
        <w:rPr>
          <w:rFonts w:ascii="Tahoma" w:eastAsia="Times New Roman" w:hAnsi="Tahoma" w:cs="Tahoma"/>
          <w:color w:val="424242"/>
          <w:sz w:val="21"/>
          <w:szCs w:val="21"/>
          <w:lang w:eastAsia="ru-RU"/>
        </w:rPr>
        <w:t>физичен</w:t>
      </w:r>
      <w:proofErr w:type="spellEnd"/>
      <w:r w:rsidRPr="00962E9D">
        <w:rPr>
          <w:rFonts w:ascii="Tahoma" w:eastAsia="Times New Roman" w:hAnsi="Tahoma" w:cs="Tahoma"/>
          <w:color w:val="424242"/>
          <w:sz w:val="21"/>
          <w:szCs w:val="21"/>
          <w:lang w:eastAsia="ru-RU"/>
        </w:rPr>
        <w:t xml:space="preserve"> и удобен для анализа воздействия импульсных сигналов на цепь.</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2. Спектральный метод, основанный на представлении входного сигнала в виде суммы гармоник и реакции цепи на каждую из них при нахождении выходного сигнала. Этот метод является основным для анализа процессов в линейных цепях;</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3. В электронных цепях автоматики процессы анализируются операторным методом, а в импульсных цепях для анализа процессов часто используют метод интеграла Дюамеля.</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Несмотря на многообразие методов, универсальными являются классический и спектральный метод.</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 xml:space="preserve">Рассмотрим применимость классического метода на конкретных примерах. Пусть к цепи (двухполюснику), показанной на рис. </w:t>
      </w:r>
      <w:proofErr w:type="gramStart"/>
      <w:r w:rsidRPr="00962E9D">
        <w:rPr>
          <w:rFonts w:ascii="Tahoma" w:eastAsia="Times New Roman" w:hAnsi="Tahoma" w:cs="Tahoma"/>
          <w:color w:val="424242"/>
          <w:sz w:val="21"/>
          <w:szCs w:val="21"/>
          <w:lang w:eastAsia="ru-RU"/>
        </w:rPr>
        <w:t>1.3,а</w:t>
      </w:r>
      <w:proofErr w:type="gramEnd"/>
      <w:r w:rsidRPr="00962E9D">
        <w:rPr>
          <w:rFonts w:ascii="Tahoma" w:eastAsia="Times New Roman" w:hAnsi="Tahoma" w:cs="Tahoma"/>
          <w:color w:val="424242"/>
          <w:sz w:val="21"/>
          <w:szCs w:val="21"/>
          <w:lang w:eastAsia="ru-RU"/>
        </w:rPr>
        <w:t>, приложено напряжение, изменяющееся по гармоническому закону:</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02526F80" wp14:editId="4B8E2EF2">
            <wp:extent cx="1381125" cy="228600"/>
            <wp:effectExtent l="0" t="0" r="9525" b="0"/>
            <wp:docPr id="12" name="Рисунок 12" descr="https://ok-t.ru/helpiksorg/baza3/322677554875.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ok-t.ru/helpiksorg/baza3/322677554875.files/image024.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(1.1)</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 xml:space="preserve">где </w:t>
      </w:r>
      <w:proofErr w:type="spellStart"/>
      <w:r w:rsidRPr="00962E9D">
        <w:rPr>
          <w:rFonts w:ascii="Tahoma" w:eastAsia="Times New Roman" w:hAnsi="Tahoma" w:cs="Tahoma"/>
          <w:color w:val="424242"/>
          <w:sz w:val="21"/>
          <w:szCs w:val="21"/>
          <w:lang w:eastAsia="ru-RU"/>
        </w:rPr>
        <w:t>U</w:t>
      </w:r>
      <w:r w:rsidRPr="00962E9D">
        <w:rPr>
          <w:rFonts w:ascii="Tahoma" w:eastAsia="Times New Roman" w:hAnsi="Tahoma" w:cs="Tahoma"/>
          <w:color w:val="424242"/>
          <w:sz w:val="21"/>
          <w:szCs w:val="21"/>
          <w:vertAlign w:val="subscript"/>
          <w:lang w:eastAsia="ru-RU"/>
        </w:rPr>
        <w:t>m</w:t>
      </w:r>
      <w:proofErr w:type="spellEnd"/>
      <w:r w:rsidRPr="00962E9D">
        <w:rPr>
          <w:rFonts w:ascii="Tahoma" w:eastAsia="Times New Roman" w:hAnsi="Tahoma" w:cs="Tahoma"/>
          <w:color w:val="424242"/>
          <w:sz w:val="21"/>
          <w:szCs w:val="21"/>
          <w:lang w:eastAsia="ru-RU"/>
        </w:rPr>
        <w:t> – амплитуда, </w:t>
      </w:r>
      <w:r w:rsidRPr="00962E9D">
        <w:rPr>
          <w:rFonts w:ascii="Tahoma" w:eastAsia="Times New Roman" w:hAnsi="Tahoma" w:cs="Tahoma"/>
          <w:noProof/>
          <w:color w:val="424242"/>
          <w:sz w:val="21"/>
          <w:szCs w:val="21"/>
          <w:lang w:eastAsia="ru-RU"/>
        </w:rPr>
        <w:drawing>
          <wp:inline distT="0" distB="0" distL="0" distR="0" wp14:anchorId="2F8C374D" wp14:editId="2A7E184E">
            <wp:extent cx="581025" cy="200025"/>
            <wp:effectExtent l="0" t="0" r="9525" b="9525"/>
            <wp:docPr id="13" name="Рисунок 13" descr="https://ok-t.ru/helpiksorg/baza3/322677554875.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ok-t.ru/helpiksorg/baza3/322677554875.files/image02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круговая частота, </w:t>
      </w:r>
      <w:r w:rsidRPr="00962E9D">
        <w:rPr>
          <w:rFonts w:ascii="Tahoma" w:eastAsia="Times New Roman" w:hAnsi="Tahoma" w:cs="Tahoma"/>
          <w:noProof/>
          <w:color w:val="424242"/>
          <w:sz w:val="21"/>
          <w:szCs w:val="21"/>
          <w:lang w:eastAsia="ru-RU"/>
        </w:rPr>
        <w:drawing>
          <wp:inline distT="0" distB="0" distL="0" distR="0" wp14:anchorId="3132487D" wp14:editId="075CACAB">
            <wp:extent cx="428625" cy="390525"/>
            <wp:effectExtent l="0" t="0" r="9525" b="9525"/>
            <wp:docPr id="14" name="Рисунок 14" descr="https://ok-t.ru/helpiksorg/baza3/322677554875.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ok-t.ru/helpiksorg/baza3/322677554875.files/image028.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частота, Т – период, </w:t>
      </w:r>
      <w:r w:rsidRPr="00962E9D">
        <w:rPr>
          <w:rFonts w:ascii="Tahoma" w:eastAsia="Times New Roman" w:hAnsi="Tahoma" w:cs="Tahoma"/>
          <w:noProof/>
          <w:color w:val="424242"/>
          <w:sz w:val="21"/>
          <w:szCs w:val="21"/>
          <w:lang w:eastAsia="ru-RU"/>
        </w:rPr>
        <w:drawing>
          <wp:inline distT="0" distB="0" distL="0" distR="0" wp14:anchorId="7113A0C6" wp14:editId="0E8B3B62">
            <wp:extent cx="180975" cy="228600"/>
            <wp:effectExtent l="0" t="0" r="9525" b="0"/>
            <wp:docPr id="15" name="Рисунок 15" descr="https://ok-t.ru/helpiksorg/baza3/322677554875.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ok-t.ru/helpiksorg/baza3/322677554875.files/image03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начальная фаза напряжения.</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Требуется установить зависимость между напряжением и током в цепи. Для этого составим уравнение по второму закону Кирхгофа:</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190BC312" wp14:editId="217B47E4">
            <wp:extent cx="1133475" cy="228600"/>
            <wp:effectExtent l="0" t="0" r="9525" b="0"/>
            <wp:docPr id="16" name="Рисунок 16" descr="https://ok-t.ru/helpiksorg/baza3/322677554875.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ok-t.ru/helpiksorg/baza3/322677554875.files/image032.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lastRenderedPageBreak/>
        <w:t>где</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734735D2" wp14:editId="074094D4">
            <wp:extent cx="533400" cy="247650"/>
            <wp:effectExtent l="0" t="0" r="0" b="0"/>
            <wp:docPr id="17" name="Рисунок 17" descr="https://ok-t.ru/helpiksorg/baza3/322677554875.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ok-t.ru/helpiksorg/baza3/322677554875.files/image03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4765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w:t>
      </w:r>
      <w:r w:rsidRPr="00962E9D">
        <w:rPr>
          <w:rFonts w:ascii="Tahoma" w:eastAsia="Times New Roman" w:hAnsi="Tahoma" w:cs="Tahoma"/>
          <w:noProof/>
          <w:color w:val="424242"/>
          <w:sz w:val="21"/>
          <w:szCs w:val="21"/>
          <w:lang w:eastAsia="ru-RU"/>
        </w:rPr>
        <w:drawing>
          <wp:inline distT="0" distB="0" distL="0" distR="0" wp14:anchorId="0DE8A08B" wp14:editId="3949E608">
            <wp:extent cx="619125" cy="400050"/>
            <wp:effectExtent l="0" t="0" r="9525" b="0"/>
            <wp:docPr id="18" name="Рисунок 18" descr="https://ok-t.ru/helpiksorg/baza3/322677554875.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ok-t.ru/helpiksorg/baza3/322677554875.files/image036.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125" cy="40005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w:t>
      </w:r>
      <w:r w:rsidRPr="00962E9D">
        <w:rPr>
          <w:rFonts w:ascii="Tahoma" w:eastAsia="Times New Roman" w:hAnsi="Tahoma" w:cs="Tahoma"/>
          <w:noProof/>
          <w:color w:val="424242"/>
          <w:sz w:val="21"/>
          <w:szCs w:val="21"/>
          <w:lang w:eastAsia="ru-RU"/>
        </w:rPr>
        <w:drawing>
          <wp:inline distT="0" distB="0" distL="0" distR="0" wp14:anchorId="3063B3A9" wp14:editId="40E7B211">
            <wp:extent cx="895350" cy="523875"/>
            <wp:effectExtent l="0" t="0" r="0" b="9525"/>
            <wp:docPr id="19" name="Рисунок 19" descr="https://ok-t.ru/helpiksorg/baza3/322677554875.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ok-t.ru/helpiksorg/baza3/322677554875.files/image038.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5350" cy="52387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5"/>
        <w:gridCol w:w="5100"/>
      </w:tblGrid>
      <w:tr w:rsidR="00962E9D" w:rsidRPr="00962E9D" w:rsidTr="00962E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noProof/>
                <w:color w:val="424242"/>
                <w:sz w:val="20"/>
                <w:szCs w:val="20"/>
                <w:lang w:eastAsia="ru-RU"/>
              </w:rPr>
              <w:drawing>
                <wp:inline distT="0" distB="0" distL="0" distR="0" wp14:anchorId="7BF038F3" wp14:editId="649146D8">
                  <wp:extent cx="2286000" cy="1238250"/>
                  <wp:effectExtent l="0" t="0" r="0" b="0"/>
                  <wp:docPr id="20" name="Рисунок 20" descr="https://ok-t.ru/helpiksorg/baza3/322677554875.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ok-t.ru/helpiksorg/baza3/322677554875.files/image040.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2382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noProof/>
                <w:color w:val="424242"/>
                <w:sz w:val="20"/>
                <w:szCs w:val="20"/>
                <w:lang w:eastAsia="ru-RU"/>
              </w:rPr>
              <w:drawing>
                <wp:inline distT="0" distB="0" distL="0" distR="0" wp14:anchorId="49C5CB52" wp14:editId="6725D76A">
                  <wp:extent cx="3171825" cy="1409700"/>
                  <wp:effectExtent l="0" t="0" r="0" b="0"/>
                  <wp:docPr id="21" name="Рисунок 21" descr="https://ok-t.ru/helpiksorg/baza3/322677554875.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ok-t.ru/helpiksorg/baza3/322677554875.files/image04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1825" cy="1409700"/>
                          </a:xfrm>
                          <a:prstGeom prst="rect">
                            <a:avLst/>
                          </a:prstGeom>
                          <a:noFill/>
                          <a:ln>
                            <a:noFill/>
                          </a:ln>
                        </pic:spPr>
                      </pic:pic>
                    </a:graphicData>
                  </a:graphic>
                </wp:inline>
              </w:drawing>
            </w:r>
          </w:p>
        </w:tc>
      </w:tr>
      <w:tr w:rsidR="00962E9D" w:rsidRPr="00962E9D" w:rsidTr="00962E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color w:val="424242"/>
                <w:sz w:val="20"/>
                <w:szCs w:val="20"/>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962E9D" w:rsidRPr="00962E9D" w:rsidRDefault="00962E9D" w:rsidP="00962E9D">
            <w:pPr>
              <w:spacing w:after="0" w:line="240" w:lineRule="auto"/>
              <w:rPr>
                <w:rFonts w:ascii="Tahoma" w:eastAsia="Times New Roman" w:hAnsi="Tahoma" w:cs="Tahoma"/>
                <w:color w:val="424242"/>
                <w:sz w:val="20"/>
                <w:szCs w:val="20"/>
                <w:lang w:eastAsia="ru-RU"/>
              </w:rPr>
            </w:pPr>
            <w:r w:rsidRPr="00962E9D">
              <w:rPr>
                <w:rFonts w:ascii="Tahoma" w:eastAsia="Times New Roman" w:hAnsi="Tahoma" w:cs="Tahoma"/>
                <w:color w:val="424242"/>
                <w:sz w:val="20"/>
                <w:szCs w:val="20"/>
                <w:lang w:eastAsia="ru-RU"/>
              </w:rPr>
              <w:t>б)</w:t>
            </w:r>
          </w:p>
        </w:tc>
      </w:tr>
    </w:tbl>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Рис. 1.3. Последовательная RLC цепь: а – двухполюсник; б – четырехполюсник</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Функцию (1) можно записать в следующем виде</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4415EB2C" wp14:editId="28D6CFB7">
            <wp:extent cx="1152525" cy="333375"/>
            <wp:effectExtent l="0" t="0" r="9525" b="9525"/>
            <wp:docPr id="22" name="Рисунок 22" descr="https://ok-t.ru/helpiksorg/baza3/322677554875.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ok-t.ru/helpiksorg/baza3/322677554875.files/image044.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(1.2)</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где </w:t>
      </w:r>
      <w:r w:rsidRPr="00962E9D">
        <w:rPr>
          <w:rFonts w:ascii="Tahoma" w:eastAsia="Times New Roman" w:hAnsi="Tahoma" w:cs="Tahoma"/>
          <w:noProof/>
          <w:color w:val="424242"/>
          <w:sz w:val="21"/>
          <w:szCs w:val="21"/>
          <w:lang w:eastAsia="ru-RU"/>
        </w:rPr>
        <w:drawing>
          <wp:inline distT="0" distB="0" distL="0" distR="0" wp14:anchorId="17EBBD6B" wp14:editId="098253CF">
            <wp:extent cx="857250" cy="295275"/>
            <wp:effectExtent l="0" t="0" r="0" b="9525"/>
            <wp:docPr id="23" name="Рисунок 23" descr="https://ok-t.ru/helpiksorg/baza3/322677554875.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ok-t.ru/helpiksorg/baza3/322677554875.files/image046.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7250" cy="29527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комплексная амплитуда напряжения;</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proofErr w:type="spellStart"/>
      <w:r w:rsidRPr="00962E9D">
        <w:rPr>
          <w:rFonts w:ascii="Tahoma" w:eastAsia="Times New Roman" w:hAnsi="Tahoma" w:cs="Tahoma"/>
          <w:color w:val="424242"/>
          <w:sz w:val="21"/>
          <w:szCs w:val="21"/>
          <w:lang w:eastAsia="ru-RU"/>
        </w:rPr>
        <w:t>Re</w:t>
      </w:r>
      <w:proofErr w:type="spellEnd"/>
      <w:r w:rsidRPr="00962E9D">
        <w:rPr>
          <w:rFonts w:ascii="Tahoma" w:eastAsia="Times New Roman" w:hAnsi="Tahoma" w:cs="Tahoma"/>
          <w:color w:val="424242"/>
          <w:sz w:val="21"/>
          <w:szCs w:val="21"/>
          <w:lang w:eastAsia="ru-RU"/>
        </w:rPr>
        <w:t xml:space="preserve"> – оператор, указывающий, что u(t) равно реальной (вещественной) части показательной формы записи комплексной величины.</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Применяя формулу Эйлера для выражения в скобках:</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49CE81D2" wp14:editId="62FB9A50">
            <wp:extent cx="3533775" cy="257175"/>
            <wp:effectExtent l="0" t="0" r="9525" b="9525"/>
            <wp:docPr id="24" name="Рисунок 24" descr="https://ok-t.ru/helpiksorg/baza3/322677554875.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ok-t.ru/helpiksorg/baza3/322677554875.files/image048.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33775" cy="25717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получаем из (1.2) выражение (1.1).</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Аналогично этому представлению запишем выражение для тока в цепи</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125727DD" wp14:editId="4CD17ECA">
            <wp:extent cx="1076325" cy="333375"/>
            <wp:effectExtent l="0" t="0" r="9525" b="9525"/>
            <wp:docPr id="25" name="Рисунок 25" descr="https://ok-t.ru/helpiksorg/baza3/322677554875.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ok-t.ru/helpiksorg/baza3/322677554875.files/image050.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(1.3)</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где </w:t>
      </w:r>
      <w:r w:rsidRPr="00962E9D">
        <w:rPr>
          <w:rFonts w:ascii="Tahoma" w:eastAsia="Times New Roman" w:hAnsi="Tahoma" w:cs="Tahoma"/>
          <w:noProof/>
          <w:color w:val="424242"/>
          <w:sz w:val="21"/>
          <w:szCs w:val="21"/>
          <w:lang w:eastAsia="ru-RU"/>
        </w:rPr>
        <w:drawing>
          <wp:inline distT="0" distB="0" distL="0" distR="0" wp14:anchorId="34A10335" wp14:editId="5797C838">
            <wp:extent cx="742950" cy="295275"/>
            <wp:effectExtent l="0" t="0" r="0" b="9525"/>
            <wp:docPr id="26" name="Рисунок 26" descr="https://ok-t.ru/helpiksorg/baza3/322677554875.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ok-t.ru/helpiksorg/baza3/322677554875.files/image052.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42950" cy="29527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комплексная амплитуда тока,</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2004CB64" wp14:editId="287772A0">
            <wp:extent cx="161925" cy="228600"/>
            <wp:effectExtent l="0" t="0" r="9525" b="0"/>
            <wp:docPr id="27" name="Рисунок 27" descr="https://ok-t.ru/helpiksorg/baza3/322677554875.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ok-t.ru/helpiksorg/baza3/322677554875.files/image054.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начальная фаза тока.</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С учетом представления напряжения и тока в комплексной форме записи: </w:t>
      </w:r>
      <w:r w:rsidRPr="00962E9D">
        <w:rPr>
          <w:rFonts w:ascii="Tahoma" w:eastAsia="Times New Roman" w:hAnsi="Tahoma" w:cs="Tahoma"/>
          <w:noProof/>
          <w:color w:val="424242"/>
          <w:sz w:val="21"/>
          <w:szCs w:val="21"/>
          <w:lang w:eastAsia="ru-RU"/>
        </w:rPr>
        <w:drawing>
          <wp:inline distT="0" distB="0" distL="0" distR="0" wp14:anchorId="72FB8B93" wp14:editId="6085F57E">
            <wp:extent cx="828675" cy="266700"/>
            <wp:effectExtent l="0" t="0" r="9525" b="0"/>
            <wp:docPr id="28" name="Рисунок 28" descr="https://ok-t.ru/helpiksorg/baza3/322677554875.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ok-t.ru/helpiksorg/baza3/322677554875.files/image056.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8675" cy="2667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w:t>
      </w:r>
      <w:r w:rsidRPr="00962E9D">
        <w:rPr>
          <w:rFonts w:ascii="Tahoma" w:eastAsia="Times New Roman" w:hAnsi="Tahoma" w:cs="Tahoma"/>
          <w:noProof/>
          <w:color w:val="424242"/>
          <w:sz w:val="21"/>
          <w:szCs w:val="21"/>
          <w:lang w:eastAsia="ru-RU"/>
        </w:rPr>
        <w:drawing>
          <wp:inline distT="0" distB="0" distL="0" distR="0" wp14:anchorId="372674D9" wp14:editId="2F9A5D04">
            <wp:extent cx="752475" cy="266700"/>
            <wp:effectExtent l="0" t="0" r="9525" b="0"/>
            <wp:docPr id="29" name="Рисунок 29" descr="https://ok-t.ru/helpiksorg/baza3/322677554875.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ok-t.ru/helpiksorg/baza3/322677554875.files/image058.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 второе уравнение Кирхгофа примет следующий вид:</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595D78C8" wp14:editId="1D3E3CE5">
            <wp:extent cx="1133475" cy="228600"/>
            <wp:effectExtent l="0" t="0" r="9525" b="0"/>
            <wp:docPr id="30" name="Рисунок 30" descr="https://ok-t.ru/helpiksorg/baza3/322677554875.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ok-t.ru/helpiksorg/baza3/322677554875.files/image060.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3475"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(1.4)</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где точка сверху означает комплексную величину:</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71EF6339" wp14:editId="12F86CA4">
            <wp:extent cx="809625" cy="266700"/>
            <wp:effectExtent l="0" t="0" r="9525" b="0"/>
            <wp:docPr id="31" name="Рисунок 31" descr="https://ok-t.ru/helpiksorg/baza3/322677554875.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ok-t.ru/helpiksorg/baza3/322677554875.files/image062.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09625" cy="2667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w:t>
      </w:r>
      <w:r w:rsidRPr="00962E9D">
        <w:rPr>
          <w:rFonts w:ascii="Tahoma" w:eastAsia="Times New Roman" w:hAnsi="Tahoma" w:cs="Tahoma"/>
          <w:noProof/>
          <w:color w:val="424242"/>
          <w:sz w:val="21"/>
          <w:szCs w:val="21"/>
          <w:lang w:eastAsia="ru-RU"/>
        </w:rPr>
        <w:drawing>
          <wp:inline distT="0" distB="0" distL="0" distR="0" wp14:anchorId="07BE885B" wp14:editId="6A17A950">
            <wp:extent cx="790575" cy="266700"/>
            <wp:effectExtent l="0" t="0" r="9525" b="0"/>
            <wp:docPr id="32" name="Рисунок 32" descr="https://ok-t.ru/helpiksorg/baza3/322677554875.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ok-t.ru/helpiksorg/baza3/322677554875.files/image064.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w:t>
      </w:r>
      <w:r w:rsidRPr="00962E9D">
        <w:rPr>
          <w:rFonts w:ascii="Tahoma" w:eastAsia="Times New Roman" w:hAnsi="Tahoma" w:cs="Tahoma"/>
          <w:noProof/>
          <w:color w:val="424242"/>
          <w:sz w:val="21"/>
          <w:szCs w:val="21"/>
          <w:lang w:eastAsia="ru-RU"/>
        </w:rPr>
        <w:drawing>
          <wp:inline distT="0" distB="0" distL="0" distR="0" wp14:anchorId="3381CE45" wp14:editId="71A722B9">
            <wp:extent cx="952500" cy="266700"/>
            <wp:effectExtent l="0" t="0" r="0" b="0"/>
            <wp:docPr id="33" name="Рисунок 33" descr="https://ok-t.ru/helpiksorg/baza3/322677554875.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ok-t.ru/helpiksorg/baza3/322677554875.files/image066.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w:t>
      </w:r>
      <w:r w:rsidRPr="00962E9D">
        <w:rPr>
          <w:rFonts w:ascii="Tahoma" w:eastAsia="Times New Roman" w:hAnsi="Tahoma" w:cs="Tahoma"/>
          <w:noProof/>
          <w:color w:val="424242"/>
          <w:sz w:val="21"/>
          <w:szCs w:val="21"/>
          <w:lang w:eastAsia="ru-RU"/>
        </w:rPr>
        <w:drawing>
          <wp:inline distT="0" distB="0" distL="0" distR="0" wp14:anchorId="15D30449" wp14:editId="7AE1699D">
            <wp:extent cx="1019175" cy="419100"/>
            <wp:effectExtent l="0" t="0" r="9525" b="0"/>
            <wp:docPr id="34" name="Рисунок 34" descr="https://ok-t.ru/helpiksorg/baza3/322677554875.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ok-t.ru/helpiksorg/baza3/322677554875.files/image068.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19175" cy="4191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С учетом формы записи величин, входящих в выражение (1.4), получаем</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5B58287A" wp14:editId="4512A60E">
            <wp:extent cx="609600" cy="238125"/>
            <wp:effectExtent l="0" t="0" r="0" b="9525"/>
            <wp:docPr id="35" name="Рисунок 35" descr="https://ok-t.ru/helpiksorg/baza3/322677554875.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ok-t.ru/helpiksorg/baza3/322677554875.files/image070.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(1.5)</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lastRenderedPageBreak/>
        <w:t>где </w:t>
      </w:r>
      <w:r w:rsidRPr="00962E9D">
        <w:rPr>
          <w:rFonts w:ascii="Tahoma" w:eastAsia="Times New Roman" w:hAnsi="Tahoma" w:cs="Tahoma"/>
          <w:noProof/>
          <w:color w:val="424242"/>
          <w:sz w:val="21"/>
          <w:szCs w:val="21"/>
          <w:lang w:eastAsia="ru-RU"/>
        </w:rPr>
        <w:drawing>
          <wp:inline distT="0" distB="0" distL="0" distR="0" wp14:anchorId="6015C6DB" wp14:editId="620BBC74">
            <wp:extent cx="1933575" cy="428625"/>
            <wp:effectExtent l="0" t="0" r="9525" b="9525"/>
            <wp:docPr id="36" name="Рисунок 36" descr="https://ok-t.ru/helpiksorg/baza3/322677554875.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ok-t.ru/helpiksorg/baza3/322677554875.files/image07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33575" cy="42862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(1.6)</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полное сопротивление цепи (импеданс цепи).</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Выражение (1.5) есть закон Ома в комплексной форме записи. При выводе этого выражения временной множитель сократился, остались только комплексные амплитуды. При необходимости временной множитель </w:t>
      </w:r>
      <w:r w:rsidRPr="00962E9D">
        <w:rPr>
          <w:rFonts w:ascii="Tahoma" w:eastAsia="Times New Roman" w:hAnsi="Tahoma" w:cs="Tahoma"/>
          <w:noProof/>
          <w:color w:val="424242"/>
          <w:sz w:val="21"/>
          <w:szCs w:val="21"/>
          <w:lang w:eastAsia="ru-RU"/>
        </w:rPr>
        <w:drawing>
          <wp:inline distT="0" distB="0" distL="0" distR="0" wp14:anchorId="3E7AA709" wp14:editId="12F77F98">
            <wp:extent cx="257175" cy="228600"/>
            <wp:effectExtent l="0" t="0" r="9525" b="0"/>
            <wp:docPr id="37" name="Рисунок 37" descr="https://ok-t.ru/helpiksorg/baza3/322677554875.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ok-t.ru/helpiksorg/baza3/322677554875.files/image074.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может быть всегда восстановлен.</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Полное сопротивление представим в показательной форме записи:</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0266D831" wp14:editId="24573EC7">
            <wp:extent cx="581025" cy="228600"/>
            <wp:effectExtent l="0" t="0" r="9525" b="0"/>
            <wp:docPr id="38" name="Рисунок 38" descr="https://ok-t.ru/helpiksorg/baza3/322677554875.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ok-t.ru/helpiksorg/baza3/322677554875.files/image076.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(1.7)</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где </w:t>
      </w:r>
      <w:r w:rsidRPr="00962E9D">
        <w:rPr>
          <w:rFonts w:ascii="Tahoma" w:eastAsia="Times New Roman" w:hAnsi="Tahoma" w:cs="Tahoma"/>
          <w:noProof/>
          <w:color w:val="424242"/>
          <w:sz w:val="21"/>
          <w:szCs w:val="21"/>
          <w:lang w:eastAsia="ru-RU"/>
        </w:rPr>
        <w:drawing>
          <wp:inline distT="0" distB="0" distL="0" distR="0" wp14:anchorId="3E809410" wp14:editId="3B51E093">
            <wp:extent cx="885825" cy="266700"/>
            <wp:effectExtent l="0" t="0" r="9525" b="0"/>
            <wp:docPr id="39" name="Рисунок 39" descr="https://ok-t.ru/helpiksorg/baza3/322677554875.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ok-t.ru/helpiksorg/baza3/322677554875.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85825" cy="2667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модуль полного сопротивления;</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65BCEF7F" wp14:editId="021DB7F1">
            <wp:extent cx="847725" cy="390525"/>
            <wp:effectExtent l="0" t="0" r="9525" b="9525"/>
            <wp:docPr id="40" name="Рисунок 40" descr="https://ok-t.ru/helpiksorg/baza3/322677554875.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ok-t.ru/helpiksorg/baza3/322677554875.files/image080.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аргумент полного сопротивления.</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С учетом (1.7) выражение (1.5) запишем в виде:</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1C3CC922" wp14:editId="22C5F21A">
            <wp:extent cx="1219200" cy="266700"/>
            <wp:effectExtent l="0" t="0" r="0" b="0"/>
            <wp:docPr id="41" name="Рисунок 41" descr="https://ok-t.ru/helpiksorg/baza3/322677554875.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ok-t.ru/helpiksorg/baza3/322677554875.files/image082.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(1.8)</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Если в выражении (1.6) </w:t>
      </w:r>
      <w:r w:rsidRPr="00962E9D">
        <w:rPr>
          <w:rFonts w:ascii="Tahoma" w:eastAsia="Times New Roman" w:hAnsi="Tahoma" w:cs="Tahoma"/>
          <w:i/>
          <w:iCs/>
          <w:color w:val="424242"/>
          <w:sz w:val="21"/>
          <w:szCs w:val="21"/>
          <w:lang w:eastAsia="ru-RU"/>
        </w:rPr>
        <w:t>Х</w:t>
      </w:r>
      <w:r w:rsidRPr="00962E9D">
        <w:rPr>
          <w:rFonts w:ascii="Tahoma" w:eastAsia="Times New Roman" w:hAnsi="Tahoma" w:cs="Tahoma"/>
          <w:color w:val="424242"/>
          <w:sz w:val="21"/>
          <w:szCs w:val="21"/>
          <w:lang w:eastAsia="ru-RU"/>
        </w:rPr>
        <w:t> = 0, то цепь имеет активный характер и </w:t>
      </w:r>
      <w:r w:rsidRPr="00962E9D">
        <w:rPr>
          <w:rFonts w:ascii="Tahoma" w:eastAsia="Times New Roman" w:hAnsi="Tahoma" w:cs="Tahoma"/>
          <w:noProof/>
          <w:color w:val="424242"/>
          <w:sz w:val="21"/>
          <w:szCs w:val="21"/>
          <w:lang w:eastAsia="ru-RU"/>
        </w:rPr>
        <w:drawing>
          <wp:inline distT="0" distB="0" distL="0" distR="0" wp14:anchorId="62FCE9B4" wp14:editId="4E961115">
            <wp:extent cx="457200" cy="228600"/>
            <wp:effectExtent l="0" t="0" r="0" b="0"/>
            <wp:docPr id="42" name="Рисунок 42" descr="https://ok-t.ru/helpiksorg/baza3/322677554875.files/image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ok-t.ru/helpiksorg/baza3/322677554875.files/image084.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При</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Х ≠ 0 в показателе выражения (1.8) появляется слагаемое </w:t>
      </w:r>
      <w:r w:rsidRPr="00962E9D">
        <w:rPr>
          <w:rFonts w:ascii="Tahoma" w:eastAsia="Times New Roman" w:hAnsi="Tahoma" w:cs="Tahoma"/>
          <w:noProof/>
          <w:color w:val="424242"/>
          <w:sz w:val="21"/>
          <w:szCs w:val="21"/>
          <w:lang w:eastAsia="ru-RU"/>
        </w:rPr>
        <w:drawing>
          <wp:inline distT="0" distB="0" distL="0" distR="0" wp14:anchorId="1B9E7BC1" wp14:editId="66B3E880">
            <wp:extent cx="180975" cy="228600"/>
            <wp:effectExtent l="0" t="0" r="9525" b="0"/>
            <wp:docPr id="43" name="Рисунок 43" descr="https://ok-t.ru/helpiksorg/baza3/322677554875.files/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ok-t.ru/helpiksorg/baza3/322677554875.files/image086.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характеризующее реакцию цепи на приложенное напряжение. С учетом этого замечания выражение (1.8) запишем в виде:</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29FE5B07" wp14:editId="1A80ED35">
            <wp:extent cx="800100" cy="266700"/>
            <wp:effectExtent l="0" t="0" r="0" b="0"/>
            <wp:docPr id="44" name="Рисунок 44" descr="https://ok-t.ru/helpiksorg/baza3/322677554875.files/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ok-t.ru/helpiksorg/baza3/322677554875.files/image088.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0100" cy="2667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(1.9)</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Умножив обе части выражения (1.9) на временной множитель </w:t>
      </w:r>
      <w:r w:rsidRPr="00962E9D">
        <w:rPr>
          <w:rFonts w:ascii="Tahoma" w:eastAsia="Times New Roman" w:hAnsi="Tahoma" w:cs="Tahoma"/>
          <w:noProof/>
          <w:color w:val="424242"/>
          <w:sz w:val="21"/>
          <w:szCs w:val="21"/>
          <w:lang w:eastAsia="ru-RU"/>
        </w:rPr>
        <w:drawing>
          <wp:inline distT="0" distB="0" distL="0" distR="0" wp14:anchorId="1DF6F310" wp14:editId="6C43D20A">
            <wp:extent cx="257175" cy="228600"/>
            <wp:effectExtent l="0" t="0" r="9525" b="0"/>
            <wp:docPr id="45" name="Рисунок 45" descr="https://ok-t.ru/helpiksorg/baza3/322677554875.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ok-t.ru/helpiksorg/baza3/322677554875.files/image074.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xml:space="preserve"> , перейдем к вещественной форме записи через оператор </w:t>
      </w:r>
      <w:proofErr w:type="spellStart"/>
      <w:r w:rsidRPr="00962E9D">
        <w:rPr>
          <w:rFonts w:ascii="Tahoma" w:eastAsia="Times New Roman" w:hAnsi="Tahoma" w:cs="Tahoma"/>
          <w:color w:val="424242"/>
          <w:sz w:val="21"/>
          <w:szCs w:val="21"/>
          <w:lang w:eastAsia="ru-RU"/>
        </w:rPr>
        <w:t>Re</w:t>
      </w:r>
      <w:proofErr w:type="spellEnd"/>
      <w:r w:rsidRPr="00962E9D">
        <w:rPr>
          <w:rFonts w:ascii="Tahoma" w:eastAsia="Times New Roman" w:hAnsi="Tahoma" w:cs="Tahoma"/>
          <w:color w:val="424242"/>
          <w:sz w:val="21"/>
          <w:szCs w:val="21"/>
          <w:lang w:eastAsia="ru-RU"/>
        </w:rPr>
        <w:t>[]:</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25D76649" wp14:editId="742D1D49">
            <wp:extent cx="1828800" cy="228600"/>
            <wp:effectExtent l="0" t="0" r="0" b="0"/>
            <wp:docPr id="46" name="Рисунок 46" descr="https://ok-t.ru/helpiksorg/baza3/322677554875.files/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ok-t.ru/helpiksorg/baza3/322677554875.files/image090.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28800"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(1.10)</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В выражении (1.10) начальный фазовый сдвиг тока в цепи обусловлен реакцией цепи на приложенное напряжение, то есть наличием индуктивности и емкости. Если в цепи нет индуктивности, то Х имеет отрицательное значение и ток отстает по фазе от приложенного напряжения. Если в цепи нет емкости</w:t>
      </w:r>
      <w:proofErr w:type="gramStart"/>
      <w:r w:rsidRPr="00962E9D">
        <w:rPr>
          <w:rFonts w:ascii="Tahoma" w:eastAsia="Times New Roman" w:hAnsi="Tahoma" w:cs="Tahoma"/>
          <w:color w:val="424242"/>
          <w:sz w:val="21"/>
          <w:szCs w:val="21"/>
          <w:lang w:eastAsia="ru-RU"/>
        </w:rPr>
        <w:t>.</w:t>
      </w:r>
      <w:proofErr w:type="gramEnd"/>
      <w:r w:rsidRPr="00962E9D">
        <w:rPr>
          <w:rFonts w:ascii="Tahoma" w:eastAsia="Times New Roman" w:hAnsi="Tahoma" w:cs="Tahoma"/>
          <w:color w:val="424242"/>
          <w:sz w:val="21"/>
          <w:szCs w:val="21"/>
          <w:lang w:eastAsia="ru-RU"/>
        </w:rPr>
        <w:t xml:space="preserve"> то Х имеет положительное значение и ток опережает по фазе приложенное напряжение. В общем случае Х зависит от частоты, и цепь имеет индуктивный характер в области частот </w:t>
      </w:r>
      <w:r w:rsidRPr="00962E9D">
        <w:rPr>
          <w:rFonts w:ascii="Tahoma" w:eastAsia="Times New Roman" w:hAnsi="Tahoma" w:cs="Tahoma"/>
          <w:noProof/>
          <w:color w:val="424242"/>
          <w:sz w:val="21"/>
          <w:szCs w:val="21"/>
          <w:lang w:eastAsia="ru-RU"/>
        </w:rPr>
        <w:drawing>
          <wp:inline distT="0" distB="0" distL="0" distR="0" wp14:anchorId="537BBE35" wp14:editId="698D7572">
            <wp:extent cx="447675" cy="228600"/>
            <wp:effectExtent l="0" t="0" r="9525" b="0"/>
            <wp:docPr id="47" name="Рисунок 47" descr="https://ok-t.ru/helpiksorg/baza3/322677554875.files/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ok-t.ru/helpiksorg/baza3/322677554875.files/image092.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и емкостной характер в области частот </w:t>
      </w:r>
      <w:r w:rsidRPr="00962E9D">
        <w:rPr>
          <w:rFonts w:ascii="Tahoma" w:eastAsia="Times New Roman" w:hAnsi="Tahoma" w:cs="Tahoma"/>
          <w:noProof/>
          <w:color w:val="424242"/>
          <w:sz w:val="21"/>
          <w:szCs w:val="21"/>
          <w:lang w:eastAsia="ru-RU"/>
        </w:rPr>
        <w:drawing>
          <wp:inline distT="0" distB="0" distL="0" distR="0" wp14:anchorId="4D3CE03A" wp14:editId="7DF5C2E4">
            <wp:extent cx="447675" cy="228600"/>
            <wp:effectExtent l="0" t="0" r="9525" b="0"/>
            <wp:docPr id="48" name="Рисунок 48" descr="https://ok-t.ru/helpiksorg/baza3/322677554875.files/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ok-t.ru/helpiksorg/baza3/322677554875.files/image094.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где </w:t>
      </w:r>
      <w:r w:rsidRPr="00962E9D">
        <w:rPr>
          <w:rFonts w:ascii="Tahoma" w:eastAsia="Times New Roman" w:hAnsi="Tahoma" w:cs="Tahoma"/>
          <w:noProof/>
          <w:color w:val="424242"/>
          <w:sz w:val="21"/>
          <w:szCs w:val="21"/>
          <w:lang w:eastAsia="ru-RU"/>
        </w:rPr>
        <w:drawing>
          <wp:inline distT="0" distB="0" distL="0" distR="0" wp14:anchorId="3372FD45" wp14:editId="4469FB86">
            <wp:extent cx="190500" cy="228600"/>
            <wp:effectExtent l="0" t="0" r="0" b="0"/>
            <wp:docPr id="49" name="Рисунок 49" descr="https://ok-t.ru/helpiksorg/baza3/322677554875.files/image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ok-t.ru/helpiksorg/baza3/322677554875.files/image096.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резонансная частота, при которой</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5D6AFEA1" wp14:editId="44F9AF6B">
            <wp:extent cx="923925" cy="428625"/>
            <wp:effectExtent l="0" t="0" r="9525" b="9525"/>
            <wp:docPr id="50" name="Рисунок 50" descr="https://ok-t.ru/helpiksorg/baza3/322677554875.files/image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ok-t.ru/helpiksorg/baza3/322677554875.files/image098.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23925" cy="428625"/>
                    </a:xfrm>
                    <a:prstGeom prst="rect">
                      <a:avLst/>
                    </a:prstGeom>
                    <a:noFill/>
                    <a:ln>
                      <a:noFill/>
                    </a:ln>
                  </pic:spPr>
                </pic:pic>
              </a:graphicData>
            </a:graphic>
          </wp:inline>
        </w:drawing>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и равна</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6CB75A06" wp14:editId="53E32C95">
            <wp:extent cx="695325" cy="419100"/>
            <wp:effectExtent l="0" t="0" r="9525" b="0"/>
            <wp:docPr id="51" name="Рисунок 51" descr="https://ok-t.ru/helpiksorg/baza3/322677554875.files/imag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ok-t.ru/helpiksorg/baza3/322677554875.files/image100.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95325" cy="4191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w:t>
      </w:r>
      <w:r w:rsidRPr="00962E9D">
        <w:rPr>
          <w:rFonts w:ascii="Tahoma" w:eastAsia="Times New Roman" w:hAnsi="Tahoma" w:cs="Tahoma"/>
          <w:noProof/>
          <w:color w:val="424242"/>
          <w:sz w:val="21"/>
          <w:szCs w:val="21"/>
          <w:lang w:eastAsia="ru-RU"/>
        </w:rPr>
        <w:drawing>
          <wp:inline distT="0" distB="0" distL="0" distR="0" wp14:anchorId="51059BD4" wp14:editId="70791DF9">
            <wp:extent cx="866775" cy="419100"/>
            <wp:effectExtent l="0" t="0" r="9525" b="0"/>
            <wp:docPr id="52" name="Рисунок 52" descr="https://ok-t.ru/helpiksorg/baza3/322677554875.files/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ok-t.ru/helpiksorg/baza3/322677554875.files/image102.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(1.11)</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Следовательно, на резонансной частоте </w:t>
      </w:r>
      <w:r w:rsidRPr="00962E9D">
        <w:rPr>
          <w:rFonts w:ascii="Tahoma" w:eastAsia="Times New Roman" w:hAnsi="Tahoma" w:cs="Tahoma"/>
          <w:noProof/>
          <w:color w:val="424242"/>
          <w:sz w:val="21"/>
          <w:szCs w:val="21"/>
          <w:lang w:eastAsia="ru-RU"/>
        </w:rPr>
        <w:drawing>
          <wp:inline distT="0" distB="0" distL="0" distR="0" wp14:anchorId="5F37F366" wp14:editId="5D603B05">
            <wp:extent cx="180975" cy="228600"/>
            <wp:effectExtent l="0" t="0" r="9525" b="0"/>
            <wp:docPr id="53" name="Рисунок 53" descr="https://ok-t.ru/helpiksorg/baza3/322677554875.files/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ok-t.ru/helpiksorg/baza3/322677554875.files/image086.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0 и цепь имеет активный характер, при этом между приложенным напряжением и током в цепи нет фазового сдвига.</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lastRenderedPageBreak/>
        <w:t>Изложенный метод получения выражения (1.5) называется методом комплексных амплитуд.</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 xml:space="preserve">Рассмотренная в качестве примера на рис. </w:t>
      </w:r>
      <w:proofErr w:type="gramStart"/>
      <w:r w:rsidRPr="00962E9D">
        <w:rPr>
          <w:rFonts w:ascii="Tahoma" w:eastAsia="Times New Roman" w:hAnsi="Tahoma" w:cs="Tahoma"/>
          <w:color w:val="424242"/>
          <w:sz w:val="21"/>
          <w:szCs w:val="21"/>
          <w:lang w:eastAsia="ru-RU"/>
        </w:rPr>
        <w:t>1.3,а</w:t>
      </w:r>
      <w:proofErr w:type="gramEnd"/>
      <w:r w:rsidRPr="00962E9D">
        <w:rPr>
          <w:rFonts w:ascii="Tahoma" w:eastAsia="Times New Roman" w:hAnsi="Tahoma" w:cs="Tahoma"/>
          <w:color w:val="424242"/>
          <w:sz w:val="21"/>
          <w:szCs w:val="21"/>
          <w:lang w:eastAsia="ru-RU"/>
        </w:rPr>
        <w:t xml:space="preserve"> цепь является цепью второго порядка. Порядок этой цепи определяет дифференциальное уравнение</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008172AA" wp14:editId="0624C51C">
            <wp:extent cx="1562100" cy="457200"/>
            <wp:effectExtent l="0" t="0" r="0" b="0"/>
            <wp:docPr id="54" name="Рисунок 54" descr="https://ok-t.ru/helpiksorg/baza3/322677554875.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ok-t.ru/helpiksorg/baza3/322677554875.files/image105.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62100" cy="457200"/>
                    </a:xfrm>
                    <a:prstGeom prst="rect">
                      <a:avLst/>
                    </a:prstGeom>
                    <a:noFill/>
                    <a:ln>
                      <a:noFill/>
                    </a:ln>
                  </pic:spPr>
                </pic:pic>
              </a:graphicData>
            </a:graphic>
          </wp:inline>
        </w:drawing>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или</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011898BC" wp14:editId="2D1B4549">
            <wp:extent cx="1447800" cy="466725"/>
            <wp:effectExtent l="0" t="0" r="0" b="9525"/>
            <wp:docPr id="55" name="Рисунок 55" descr="https://ok-t.ru/helpiksorg/baza3/322677554875.fil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ok-t.ru/helpiksorg/baza3/322677554875.files/image107.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0" cy="46672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(1.12)</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На рис. 1.3, б та же цепь представлена в виде четырехполюсника. При известном токе в цепи напряжение на выходе равно:</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27A827E3" wp14:editId="60FE56D6">
            <wp:extent cx="1171575" cy="457200"/>
            <wp:effectExtent l="0" t="0" r="9525" b="0"/>
            <wp:docPr id="56" name="Рисунок 56" descr="https://ok-t.ru/helpiksorg/baza3/322677554875.fil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ok-t.ru/helpiksorg/baza3/322677554875.files/image109.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71575" cy="4572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w:t>
      </w:r>
      <w:r w:rsidRPr="00962E9D">
        <w:rPr>
          <w:rFonts w:ascii="Tahoma" w:eastAsia="Times New Roman" w:hAnsi="Tahoma" w:cs="Tahoma"/>
          <w:noProof/>
          <w:color w:val="424242"/>
          <w:sz w:val="21"/>
          <w:szCs w:val="21"/>
          <w:lang w:eastAsia="ru-RU"/>
        </w:rPr>
        <w:drawing>
          <wp:inline distT="0" distB="0" distL="0" distR="0" wp14:anchorId="790EE84B" wp14:editId="3C3C20AE">
            <wp:extent cx="723900" cy="390525"/>
            <wp:effectExtent l="0" t="0" r="0" b="9525"/>
            <wp:docPr id="57" name="Рисунок 57" descr="https://ok-t.ru/helpiksorg/baza3/322677554875.files/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ok-t.ru/helpiksorg/baza3/322677554875.files/image111.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23900" cy="39052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w:t>
      </w:r>
      <w:r w:rsidRPr="00962E9D">
        <w:rPr>
          <w:rFonts w:ascii="Tahoma" w:eastAsia="Times New Roman" w:hAnsi="Tahoma" w:cs="Tahoma"/>
          <w:noProof/>
          <w:color w:val="424242"/>
          <w:sz w:val="21"/>
          <w:szCs w:val="21"/>
          <w:lang w:eastAsia="ru-RU"/>
        </w:rPr>
        <w:drawing>
          <wp:inline distT="0" distB="0" distL="0" distR="0" wp14:anchorId="4BF278F9" wp14:editId="19622C11">
            <wp:extent cx="904875" cy="466725"/>
            <wp:effectExtent l="0" t="0" r="9525" b="9525"/>
            <wp:docPr id="58" name="Рисунок 58" descr="https://ok-t.ru/helpiksorg/baza3/322677554875.files/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ok-t.ru/helpiksorg/baza3/322677554875.files/image113.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04875" cy="46672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w:t>
      </w:r>
      <w:r w:rsidRPr="00962E9D">
        <w:rPr>
          <w:rFonts w:ascii="Tahoma" w:eastAsia="Times New Roman" w:hAnsi="Tahoma" w:cs="Tahoma"/>
          <w:noProof/>
          <w:color w:val="424242"/>
          <w:sz w:val="21"/>
          <w:szCs w:val="21"/>
          <w:lang w:eastAsia="ru-RU"/>
        </w:rPr>
        <w:drawing>
          <wp:inline distT="0" distB="0" distL="0" distR="0" wp14:anchorId="3017C418" wp14:editId="46C27756">
            <wp:extent cx="962025" cy="466725"/>
            <wp:effectExtent l="0" t="0" r="9525" b="9525"/>
            <wp:docPr id="59" name="Рисунок 59" descr="https://ok-t.ru/helpiksorg/baza3/322677554875.files/im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ok-t.ru/helpiksorg/baza3/322677554875.files/image115.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(1.13)</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С учетом (1.13) выражение (1.12) запишем в виде:</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1ACAAC2E" wp14:editId="1D275C2F">
            <wp:extent cx="2324100" cy="466725"/>
            <wp:effectExtent l="0" t="0" r="0" b="9525"/>
            <wp:docPr id="60" name="Рисунок 60" descr="https://ok-t.ru/helpiksorg/baza3/322677554875.files/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ok-t.ru/helpiksorg/baza3/322677554875.files/image117.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24100" cy="46672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(1.14)</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В общем случае любая сложная цепь описывается следующим дифференциальным уравнением:</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6C3C23EB" wp14:editId="3B2EAF0D">
            <wp:extent cx="5267325" cy="447675"/>
            <wp:effectExtent l="0" t="0" r="9525" b="9525"/>
            <wp:docPr id="61" name="Рисунок 61" descr="https://ok-t.ru/helpiksorg/baza3/322677554875.files/image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ok-t.ru/helpiksorg/baza3/322677554875.files/image119.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267325" cy="447675"/>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 (1.15)</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 xml:space="preserve">Для линейных цепей все коэффициенты </w:t>
      </w:r>
      <w:proofErr w:type="spellStart"/>
      <w:proofErr w:type="gramStart"/>
      <w:r w:rsidRPr="00962E9D">
        <w:rPr>
          <w:rFonts w:ascii="Tahoma" w:eastAsia="Times New Roman" w:hAnsi="Tahoma" w:cs="Tahoma"/>
          <w:color w:val="424242"/>
          <w:sz w:val="21"/>
          <w:szCs w:val="21"/>
          <w:lang w:eastAsia="ru-RU"/>
        </w:rPr>
        <w:t>a</w:t>
      </w:r>
      <w:r w:rsidRPr="00962E9D">
        <w:rPr>
          <w:rFonts w:ascii="Tahoma" w:eastAsia="Times New Roman" w:hAnsi="Tahoma" w:cs="Tahoma"/>
          <w:color w:val="424242"/>
          <w:sz w:val="21"/>
          <w:szCs w:val="21"/>
          <w:vertAlign w:val="subscript"/>
          <w:lang w:eastAsia="ru-RU"/>
        </w:rPr>
        <w:t>n</w:t>
      </w:r>
      <w:proofErr w:type="spellEnd"/>
      <w:r w:rsidRPr="00962E9D">
        <w:rPr>
          <w:rFonts w:ascii="Tahoma" w:eastAsia="Times New Roman" w:hAnsi="Tahoma" w:cs="Tahoma"/>
          <w:color w:val="424242"/>
          <w:sz w:val="21"/>
          <w:szCs w:val="21"/>
          <w:lang w:eastAsia="ru-RU"/>
        </w:rPr>
        <w:t>,…</w:t>
      </w:r>
      <w:proofErr w:type="gramEnd"/>
      <w:r w:rsidRPr="00962E9D">
        <w:rPr>
          <w:rFonts w:ascii="Tahoma" w:eastAsia="Times New Roman" w:hAnsi="Tahoma" w:cs="Tahoma"/>
          <w:color w:val="424242"/>
          <w:sz w:val="21"/>
          <w:szCs w:val="21"/>
          <w:lang w:eastAsia="ru-RU"/>
        </w:rPr>
        <w:t>a</w:t>
      </w:r>
      <w:r w:rsidRPr="00962E9D">
        <w:rPr>
          <w:rFonts w:ascii="Tahoma" w:eastAsia="Times New Roman" w:hAnsi="Tahoma" w:cs="Tahoma"/>
          <w:color w:val="424242"/>
          <w:sz w:val="21"/>
          <w:szCs w:val="21"/>
          <w:vertAlign w:val="subscript"/>
          <w:lang w:eastAsia="ru-RU"/>
        </w:rPr>
        <w:t>0</w:t>
      </w:r>
      <w:r w:rsidRPr="00962E9D">
        <w:rPr>
          <w:rFonts w:ascii="Tahoma" w:eastAsia="Times New Roman" w:hAnsi="Tahoma" w:cs="Tahoma"/>
          <w:color w:val="424242"/>
          <w:sz w:val="21"/>
          <w:szCs w:val="21"/>
          <w:lang w:eastAsia="ru-RU"/>
        </w:rPr>
        <w:t xml:space="preserve">; </w:t>
      </w:r>
      <w:proofErr w:type="spellStart"/>
      <w:r w:rsidRPr="00962E9D">
        <w:rPr>
          <w:rFonts w:ascii="Tahoma" w:eastAsia="Times New Roman" w:hAnsi="Tahoma" w:cs="Tahoma"/>
          <w:color w:val="424242"/>
          <w:sz w:val="21"/>
          <w:szCs w:val="21"/>
          <w:lang w:eastAsia="ru-RU"/>
        </w:rPr>
        <w:t>b</w:t>
      </w:r>
      <w:r w:rsidRPr="00962E9D">
        <w:rPr>
          <w:rFonts w:ascii="Tahoma" w:eastAsia="Times New Roman" w:hAnsi="Tahoma" w:cs="Tahoma"/>
          <w:color w:val="424242"/>
          <w:sz w:val="21"/>
          <w:szCs w:val="21"/>
          <w:vertAlign w:val="subscript"/>
          <w:lang w:eastAsia="ru-RU"/>
        </w:rPr>
        <w:t>m</w:t>
      </w:r>
      <w:proofErr w:type="spellEnd"/>
      <w:r w:rsidRPr="00962E9D">
        <w:rPr>
          <w:rFonts w:ascii="Tahoma" w:eastAsia="Times New Roman" w:hAnsi="Tahoma" w:cs="Tahoma"/>
          <w:color w:val="424242"/>
          <w:sz w:val="21"/>
          <w:szCs w:val="21"/>
          <w:lang w:eastAsia="ru-RU"/>
        </w:rPr>
        <w:t>…b</w:t>
      </w:r>
      <w:r w:rsidRPr="00962E9D">
        <w:rPr>
          <w:rFonts w:ascii="Tahoma" w:eastAsia="Times New Roman" w:hAnsi="Tahoma" w:cs="Tahoma"/>
          <w:color w:val="424242"/>
          <w:sz w:val="21"/>
          <w:szCs w:val="21"/>
          <w:vertAlign w:val="subscript"/>
          <w:lang w:eastAsia="ru-RU"/>
        </w:rPr>
        <w:t>0</w:t>
      </w:r>
      <w:r w:rsidRPr="00962E9D">
        <w:rPr>
          <w:rFonts w:ascii="Tahoma" w:eastAsia="Times New Roman" w:hAnsi="Tahoma" w:cs="Tahoma"/>
          <w:color w:val="424242"/>
          <w:sz w:val="21"/>
          <w:szCs w:val="21"/>
          <w:lang w:eastAsia="ru-RU"/>
        </w:rPr>
        <w:t> – вещественные постоянные величины.</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 xml:space="preserve">Будем полагать, что </w:t>
      </w:r>
      <w:proofErr w:type="spellStart"/>
      <w:r w:rsidRPr="00962E9D">
        <w:rPr>
          <w:rFonts w:ascii="Tahoma" w:eastAsia="Times New Roman" w:hAnsi="Tahoma" w:cs="Tahoma"/>
          <w:color w:val="424242"/>
          <w:sz w:val="21"/>
          <w:szCs w:val="21"/>
          <w:lang w:eastAsia="ru-RU"/>
        </w:rPr>
        <w:t>u</w:t>
      </w:r>
      <w:r w:rsidRPr="00962E9D">
        <w:rPr>
          <w:rFonts w:ascii="Tahoma" w:eastAsia="Times New Roman" w:hAnsi="Tahoma" w:cs="Tahoma"/>
          <w:color w:val="424242"/>
          <w:sz w:val="21"/>
          <w:szCs w:val="21"/>
          <w:vertAlign w:val="subscript"/>
          <w:lang w:eastAsia="ru-RU"/>
        </w:rPr>
        <w:t>вх</w:t>
      </w:r>
      <w:proofErr w:type="spellEnd"/>
      <w:r w:rsidRPr="00962E9D">
        <w:rPr>
          <w:rFonts w:ascii="Tahoma" w:eastAsia="Times New Roman" w:hAnsi="Tahoma" w:cs="Tahoma"/>
          <w:color w:val="424242"/>
          <w:sz w:val="21"/>
          <w:szCs w:val="21"/>
          <w:lang w:eastAsia="ru-RU"/>
        </w:rPr>
        <w:t> – заданный входной сигнал. Тогда правая часть выражения (1.15) известна. Следовательно, анализ отклика (реакции) линейной цепи на известное входное воздействие сводится к решению линейного дифференциального уравнения n-ого порядка.</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color w:val="424242"/>
          <w:sz w:val="21"/>
          <w:szCs w:val="21"/>
          <w:lang w:eastAsia="ru-RU"/>
        </w:rPr>
        <w:t>К линейным цепям применим принцип суперпозиции, суть которого в следующем: выходной сигнал на сложное (суммарное) воздействие равен алгебраической сумме выходных сигналов на простые воздействия, на которые раскладывается сложное воздействие. В математической форме этот принцип записывается так:</w:t>
      </w:r>
    </w:p>
    <w:p w:rsidR="00962E9D" w:rsidRPr="00962E9D" w:rsidRDefault="00962E9D" w:rsidP="00962E9D">
      <w:pPr>
        <w:spacing w:before="150" w:after="150" w:line="240" w:lineRule="auto"/>
        <w:ind w:left="150" w:right="150"/>
        <w:jc w:val="both"/>
        <w:rPr>
          <w:rFonts w:ascii="Tahoma" w:eastAsia="Times New Roman" w:hAnsi="Tahoma" w:cs="Tahoma"/>
          <w:color w:val="424242"/>
          <w:sz w:val="21"/>
          <w:szCs w:val="21"/>
          <w:lang w:eastAsia="ru-RU"/>
        </w:rPr>
      </w:pPr>
      <w:r w:rsidRPr="00962E9D">
        <w:rPr>
          <w:rFonts w:ascii="Tahoma" w:eastAsia="Times New Roman" w:hAnsi="Tahoma" w:cs="Tahoma"/>
          <w:noProof/>
          <w:color w:val="424242"/>
          <w:sz w:val="21"/>
          <w:szCs w:val="21"/>
          <w:lang w:eastAsia="ru-RU"/>
        </w:rPr>
        <w:drawing>
          <wp:inline distT="0" distB="0" distL="0" distR="0" wp14:anchorId="5A3AEBF3" wp14:editId="5B3BBACF">
            <wp:extent cx="2695575" cy="228600"/>
            <wp:effectExtent l="0" t="0" r="9525" b="0"/>
            <wp:docPr id="62" name="Рисунок 62" descr="https://ok-t.ru/helpiksorg/baza3/322677554875.files/image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ok-t.ru/helpiksorg/baza3/322677554875.files/image121.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95575" cy="228600"/>
                    </a:xfrm>
                    <a:prstGeom prst="rect">
                      <a:avLst/>
                    </a:prstGeom>
                    <a:noFill/>
                    <a:ln>
                      <a:noFill/>
                    </a:ln>
                  </pic:spPr>
                </pic:pic>
              </a:graphicData>
            </a:graphic>
          </wp:inline>
        </w:drawing>
      </w:r>
      <w:r w:rsidRPr="00962E9D">
        <w:rPr>
          <w:rFonts w:ascii="Tahoma" w:eastAsia="Times New Roman" w:hAnsi="Tahoma" w:cs="Tahoma"/>
          <w:color w:val="424242"/>
          <w:sz w:val="21"/>
          <w:szCs w:val="21"/>
          <w:lang w:eastAsia="ru-RU"/>
        </w:rPr>
        <w:t> (1.16)</w:t>
      </w:r>
    </w:p>
    <w:p w:rsidR="00732162" w:rsidRDefault="00732162">
      <w:bookmarkStart w:id="0" w:name="_GoBack"/>
      <w:bookmarkEnd w:id="0"/>
    </w:p>
    <w:sectPr w:rsidR="00732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9D"/>
    <w:rsid w:val="00732162"/>
    <w:rsid w:val="00962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29C2C-634F-4E86-B8C1-6A7F5BBD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029345">
      <w:bodyDiv w:val="1"/>
      <w:marLeft w:val="0"/>
      <w:marRight w:val="0"/>
      <w:marTop w:val="0"/>
      <w:marBottom w:val="0"/>
      <w:divBdr>
        <w:top w:val="none" w:sz="0" w:space="0" w:color="auto"/>
        <w:left w:val="none" w:sz="0" w:space="0" w:color="auto"/>
        <w:bottom w:val="none" w:sz="0" w:space="0" w:color="auto"/>
        <w:right w:val="none" w:sz="0" w:space="0" w:color="auto"/>
      </w:divBdr>
    </w:div>
    <w:div w:id="17765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image" Target="media/image36.gif"/><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gif"/><Relationship Id="rId47" Type="http://schemas.openxmlformats.org/officeDocument/2006/relationships/image" Target="media/image44.gif"/><Relationship Id="rId50" Type="http://schemas.openxmlformats.org/officeDocument/2006/relationships/image" Target="media/image47.gif"/><Relationship Id="rId55" Type="http://schemas.openxmlformats.org/officeDocument/2006/relationships/image" Target="media/image52.gif"/><Relationship Id="rId63" Type="http://schemas.openxmlformats.org/officeDocument/2006/relationships/image" Target="media/image60.gif"/><Relationship Id="rId7" Type="http://schemas.openxmlformats.org/officeDocument/2006/relationships/image" Target="media/image4.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41" Type="http://schemas.openxmlformats.org/officeDocument/2006/relationships/image" Target="media/image38.gif"/><Relationship Id="rId54" Type="http://schemas.openxmlformats.org/officeDocument/2006/relationships/image" Target="media/image51.gif"/><Relationship Id="rId62" Type="http://schemas.openxmlformats.org/officeDocument/2006/relationships/image" Target="media/image59.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image" Target="media/image42.gif"/><Relationship Id="rId53" Type="http://schemas.openxmlformats.org/officeDocument/2006/relationships/image" Target="media/image50.gif"/><Relationship Id="rId58" Type="http://schemas.openxmlformats.org/officeDocument/2006/relationships/image" Target="media/image55.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 Id="rId57" Type="http://schemas.openxmlformats.org/officeDocument/2006/relationships/image" Target="media/image54.gif"/><Relationship Id="rId61" Type="http://schemas.openxmlformats.org/officeDocument/2006/relationships/image" Target="media/image58.gif"/><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4" Type="http://schemas.openxmlformats.org/officeDocument/2006/relationships/image" Target="media/image41.gif"/><Relationship Id="rId52" Type="http://schemas.openxmlformats.org/officeDocument/2006/relationships/image" Target="media/image49.gif"/><Relationship Id="rId60" Type="http://schemas.openxmlformats.org/officeDocument/2006/relationships/image" Target="media/image57.gif"/><Relationship Id="rId65"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43" Type="http://schemas.openxmlformats.org/officeDocument/2006/relationships/image" Target="media/image40.gif"/><Relationship Id="rId48" Type="http://schemas.openxmlformats.org/officeDocument/2006/relationships/image" Target="media/image45.gif"/><Relationship Id="rId56" Type="http://schemas.openxmlformats.org/officeDocument/2006/relationships/image" Target="media/image53.gif"/><Relationship Id="rId64" Type="http://schemas.openxmlformats.org/officeDocument/2006/relationships/fontTable" Target="fontTable.xml"/><Relationship Id="rId8" Type="http://schemas.openxmlformats.org/officeDocument/2006/relationships/image" Target="media/image5.gif"/><Relationship Id="rId51" Type="http://schemas.openxmlformats.org/officeDocument/2006/relationships/image" Target="media/image48.gif"/><Relationship Id="rId3" Type="http://schemas.openxmlformats.org/officeDocument/2006/relationships/webSettings" Target="webSettings.xml"/><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46" Type="http://schemas.openxmlformats.org/officeDocument/2006/relationships/image" Target="media/image43.gif"/><Relationship Id="rId59" Type="http://schemas.openxmlformats.org/officeDocument/2006/relationships/image" Target="media/image5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2018-12-24T17:47:00Z</dcterms:created>
  <dcterms:modified xsi:type="dcterms:W3CDTF">2018-12-24T17:48:00Z</dcterms:modified>
</cp:coreProperties>
</file>